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22" w:rsidRPr="00DE3B5E" w:rsidRDefault="00DE3B5E" w:rsidP="00DE3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B5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 детский сад общеразвивающего вида с приоритетным осуществлением художественно-эстетического направления развития воспитанников № 5 «Ласточка»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B5E" w:rsidTr="00DE3B5E">
        <w:tc>
          <w:tcPr>
            <w:tcW w:w="4785" w:type="dxa"/>
          </w:tcPr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5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5E">
              <w:rPr>
                <w:rFonts w:ascii="Times New Roman" w:hAnsi="Times New Roman" w:cs="Times New Roman"/>
                <w:sz w:val="24"/>
                <w:szCs w:val="24"/>
              </w:rPr>
              <w:t>Протокол № 1от 03.09.2020 г.</w:t>
            </w:r>
          </w:p>
        </w:tc>
        <w:tc>
          <w:tcPr>
            <w:tcW w:w="4786" w:type="dxa"/>
          </w:tcPr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5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5E"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 5 «Ласточка»</w:t>
            </w:r>
          </w:p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_______________И.Н. </w:t>
            </w:r>
            <w:proofErr w:type="spellStart"/>
            <w:r w:rsidRPr="00DE3B5E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</w:p>
          <w:p w:rsidR="00DE3B5E" w:rsidRPr="00DE3B5E" w:rsidRDefault="00D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5E">
              <w:rPr>
                <w:rFonts w:ascii="Times New Roman" w:hAnsi="Times New Roman" w:cs="Times New Roman"/>
                <w:sz w:val="24"/>
                <w:szCs w:val="24"/>
              </w:rPr>
              <w:t>(Приказ № _____от__.09.2020 г.</w:t>
            </w:r>
            <w:proofErr w:type="gramEnd"/>
          </w:p>
        </w:tc>
      </w:tr>
    </w:tbl>
    <w:p w:rsidR="00DE3B5E" w:rsidRDefault="00DE3B5E"/>
    <w:p w:rsidR="00DE3B5E" w:rsidRDefault="00DE3B5E"/>
    <w:p w:rsidR="00DE3B5E" w:rsidRDefault="00DE3B5E"/>
    <w:p w:rsidR="00DE3B5E" w:rsidRP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5E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DE3B5E" w:rsidRP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E3B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Театральная деятельность</w:t>
      </w:r>
    </w:p>
    <w:p w:rsidR="00DE3B5E" w:rsidRP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5E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 детей 5-6 лет.</w:t>
      </w:r>
    </w:p>
    <w:p w:rsidR="00DE3B5E" w:rsidRP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B5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Сроки реализации программы – 1 год.</w:t>
      </w:r>
    </w:p>
    <w:p w:rsid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Pr="00DE3B5E" w:rsidRDefault="00DE3B5E" w:rsidP="00DE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proofErr w:type="spellStart"/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</w:p>
    <w:p w:rsidR="00DE3B5E" w:rsidRPr="00DE3B5E" w:rsidRDefault="00DE3B5E" w:rsidP="00DE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Визер О.В.</w:t>
      </w:r>
    </w:p>
    <w:p w:rsidR="00DE3B5E" w:rsidRP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E3B5E" w:rsidRPr="00DE3B5E" w:rsidRDefault="00DE3B5E" w:rsidP="00DE3B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Лермонтов</w:t>
      </w:r>
    </w:p>
    <w:p w:rsidR="00DE3B5E" w:rsidRPr="00DE3B5E" w:rsidRDefault="00DE3B5E" w:rsidP="00DE3B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Пояснительная записка.</w:t>
      </w:r>
    </w:p>
    <w:p w:rsidR="00DE3B5E" w:rsidRDefault="00DE3B5E" w:rsidP="00DE3B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прекрасная пора в жизни человека. Именно в детстве хочется играть игрушками. Мальчики играют в машинки, девочки играют в куклы. В игре они реализуют себя, мечтают, видят себя в будущей жизни. Часто в играх детей кукла представляется им не столько игрушкой, сколько живым существом, с которым можно разговаривать, делиться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секретами. И порой кукла является самым любимым и близким существом не только для девочек, но и для мальчиков. А как интересно, если вдруг эта кукла оживёт в твоих руках и заговорит твоим голосом, и сможет удивить твоих друзей и взрослых. Именно это чудо перевоплощения и натолкнуло на идею создания кукольного кружка “Кукольный театр    ”. </w:t>
      </w:r>
    </w:p>
    <w:p w:rsidR="00DE3B5E" w:rsidRPr="003D221E" w:rsidRDefault="00DE3B5E" w:rsidP="00DE3B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дети хотят привлечь внимание окружающих к себе. Но многие из них, не владея сценической речью,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комплексуя</w:t>
      </w:r>
      <w:proofErr w:type="spell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своей внешности, либо по другим причинам стесняются этого всеобщего внимания. Но ведь так хочется, чтобы тебя заметили, чтобы тебе аплодировали и восхищались тобою. Раскрыть себя, не бояться общения с другими людьми, сверстниками и взрослыми, быть уверенным в себе. Эти проблему и хочется решить, создавая кукольный кружок.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в образе куклы. Сказки ты знаешь с детства. Сам скрыт ширмой. Твоя душа теперь не в тебе, а в твоей кукле. И игра, и работа, и признание! Всё вместе. Это настолько увлекает детей, что они забывают о своих личных проблемах, недостатках и включаются в бурную деятельность, смело общаются друг с другом, находят друзей, а главное находят себя.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 ребенка средствами театральной деятельности.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познавательный интерес  детей к кукольному театру, научить управлять куклами;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и коммуникативные навыки, творческое мышление, память, речь, интерес к чтению;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DE3B5E" w:rsidRP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lastRenderedPageBreak/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опрятность, умение ценить красоту;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7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ПРОЦЕССА: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Обучение проводится с группой воспитанников. Возраст детей 5-6лет.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-Сроки реализации программы – 1 года.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в группе –</w:t>
      </w:r>
      <w:r w:rsidR="00FC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 занятий: 1 раз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(25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мин.)</w:t>
      </w:r>
    </w:p>
    <w:p w:rsidR="00DE3B5E" w:rsidRPr="003D221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– кружок </w:t>
      </w:r>
    </w:p>
    <w:p w:rsidR="00DE3B5E" w:rsidRPr="003D221E" w:rsidRDefault="00DE3B5E" w:rsidP="00DE3B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Сетка занятий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DE3B5E" w:rsidRPr="00877CBC" w:rsidTr="00904F86"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90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90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90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DE3B5E" w:rsidRPr="00877CBC" w:rsidTr="00904F86">
        <w:tc>
          <w:tcPr>
            <w:tcW w:w="393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FC098C" w:rsidP="0090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- 12</w:t>
            </w:r>
            <w:r w:rsidR="00DE3B5E"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4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90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90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10.30 -10.55</w:t>
            </w:r>
          </w:p>
        </w:tc>
      </w:tr>
    </w:tbl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и приёмы обучения: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используются игровые методы, методы показа, художественного выразительного чтения.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наглядно-зрительные, тактильно-мышечные, предметная наглядность, наглядно-слуховые.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proofErr w:type="gram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</w:t>
      </w:r>
      <w:proofErr w:type="gram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совместная деятельность педагога и ребенка.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– уточнение и воспроизведение известных действий по образц</w:t>
      </w:r>
      <w:proofErr w:type="gram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показа)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proofErr w:type="gram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объяснение.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– использование сюжета игр для организации детской деятельности, персонажей для обыгрывания ситуаций.</w:t>
      </w:r>
    </w:p>
    <w:p w:rsidR="00DE3B5E" w:rsidRDefault="00DE3B5E" w:rsidP="00DE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Спиральный принцип 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 Развивать навыки работы с куклами на основе популярных русских сказок “Колобок”, “Теремок”, “Репка”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усложняя репертуар, отрабатывать навыки работы с куклой, над постановкой голоса, дикцией.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Материально – техническое обеспечение программы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3B5E" w:rsidRDefault="00DE3B5E" w:rsidP="00DE3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Набор кукол 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Ширма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(музыкальный центр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Диски с записями шума моря, леса и др.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Диски  с музыкой, детскими песнями.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Промежуточные результаты: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1.Развитие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потенциала, способностей, познавательного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интереса;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2.Формирование у детей доброжелательности, коммуникабельности; 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Применение детьми творческой активности в разных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самостоятельной деятельности;</w:t>
      </w:r>
    </w:p>
    <w:p w:rsidR="00DE3B5E" w:rsidRPr="003D221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Способы получения результатов: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за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ребенка в различные периоды пребывания в дошкольном 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учреждении;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продуктов детской деятельности;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педагогические пробы, организуемые педагогом;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кукольных спектаклей для детей</w:t>
      </w:r>
      <w:r w:rsidR="00FC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Литература: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М. Д. </w:t>
      </w:r>
      <w:proofErr w:type="spell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«Театрализованные занятия в детском саду»  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А. В. </w:t>
      </w:r>
      <w:proofErr w:type="spell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</w:t>
      </w:r>
      <w:proofErr w:type="spell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«Театральная деятельность в детском саду» </w:t>
      </w:r>
    </w:p>
    <w:p w:rsidR="00DE3B5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Н.Ф.Сорокина</w:t>
      </w:r>
      <w:proofErr w:type="spellEnd"/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«Играем в кукольный театр»</w:t>
      </w:r>
    </w:p>
    <w:p w:rsidR="00DE3B5E" w:rsidRPr="003D221E" w:rsidRDefault="00DE3B5E" w:rsidP="005910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4.Т.Н.Караменко «Кукольный театр – дошкольникам»</w:t>
      </w:r>
    </w:p>
    <w:p w:rsidR="00DE3B5E" w:rsidRDefault="00DE3B5E" w:rsidP="00DE3B5E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77CB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Перспективный план в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старшей групп</w:t>
      </w:r>
      <w:r w:rsidR="00FC09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</w:t>
      </w:r>
    </w:p>
    <w:p w:rsidR="00DE3B5E" w:rsidRDefault="00DE3B5E" w:rsidP="00DE3B5E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E3B5E" w:rsidRDefault="00DE3B5E" w:rsidP="00DE3B5E"/>
    <w:tbl>
      <w:tblPr>
        <w:tblpPr w:leftFromText="180" w:rightFromText="180" w:vertAnchor="page" w:horzAnchor="margin" w:tblpY="114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42"/>
        <w:gridCol w:w="5170"/>
      </w:tblGrid>
      <w:tr w:rsidR="00DE3B5E" w:rsidRPr="00877CBC" w:rsidTr="00FC098C">
        <w:trPr>
          <w:trHeight w:val="472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FC09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FC09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FC09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Цель</w:t>
            </w:r>
          </w:p>
        </w:tc>
      </w:tr>
      <w:tr w:rsidR="00DE3B5E" w:rsidRPr="00877CBC" w:rsidTr="00FC098C">
        <w:trPr>
          <w:cantSplit/>
          <w:trHeight w:val="5867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детьми.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одной куклы.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2.Виды кукольных театров.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3.Дети и куклы.</w:t>
            </w:r>
          </w:p>
          <w:p w:rsidR="00DE3B5E" w:rsidRPr="00FC098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4.Заучивание </w:t>
            </w: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стих-я</w:t>
            </w:r>
            <w:proofErr w:type="gram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«Превращается рука» Знакомство с техникой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историей возникновения куклы Петрушка.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русском балаганном театре.</w:t>
            </w:r>
          </w:p>
          <w:p w:rsidR="00DE3B5E" w:rsidRPr="00614414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разных видах кукольных театров: картинок, настольном, 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ьчиковом, варежек, ложек, кукольном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театральными куклами. Развивать память, речь.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память, навыки выразительного чтения. Расширить словарный запас. 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начальные представления о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кукловождении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3B5E" w:rsidRPr="00877CBC" w:rsidTr="00FC098C">
        <w:trPr>
          <w:cantSplit/>
          <w:trHeight w:val="3258"/>
        </w:trPr>
        <w:tc>
          <w:tcPr>
            <w:tcW w:w="0" w:type="auto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1.Рассказывание сказки «Репка».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куклами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2.Обсуждение персонажей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куклами.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3.Репетиция сказки «Репка»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4.Показ сказки «Репка» для детей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младшей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</w:t>
            </w:r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proofErr w:type="spellStart"/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proofErr w:type="spellEnd"/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сказку «Репка». Обучать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элементарным действиям с </w:t>
            </w:r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куклой «идет, бежит, прыгает»,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«наклоны туловища в разные стороны», «кукла смотрит в разные стороны».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подготовке к театральному действию.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обучение элементарным действиям с куклой.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действия с куклами «идет, бежит, прыгает»,  «наклоны туловища в разные стороны», «кукла смотрит в разные стороны».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творческую самостоятельность в создании художественного образа  </w:t>
            </w: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казочного героя сказки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желание доставлять радость детям младших групп.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1.Рассказывание сказки «Теремок». Беседа.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2.Репетиция сказки (Обсуждение характеров персонажей, заучивание текста)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3.Репетиция сказки. Распределение ролей.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Репетиция сказки.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сказку. Развивать память, дикцию, внимание.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народным сказкам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интонационно и выразительно проговаривать слова сказочных героев.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интонационную выразительность речи.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выразительно и эмоционально  передавать характер  выбранного персонажа.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основам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умения передавать характер персонажа голосом; совершенствовать приемы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4.Показ сказки «Теремок»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</w:t>
            </w: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</w:t>
            </w:r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детей управлять куклой. Учить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походку куклы передавать ее эмоциональное настроение и характерные особенности персонажа</w:t>
            </w: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текстом, добиваться четкого произношения слов, совершенствовать умение управлять куклой.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желание играть с театральными куклами, выступать перед малышами.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1.Упражнения с куклами на ширме.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сказки «Заяц и лиса». Обсуждение характеров  героев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3.Распределение ролей. Упражнения с куклами.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4.Репетиция сказки.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э</w:t>
            </w:r>
            <w:r w:rsidR="00F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лементарным действиям с куклой: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«идёт, прыгает, бежит, крадётся», «рассказывает, плачет».</w:t>
            </w:r>
            <w:proofErr w:type="gramEnd"/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Вспомнить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сказку «Заяц и лиса».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поиску выразительных средств, для передачи характерных особенностей персонажей.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подготовке к театральному действию.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управлять куклой.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интонационно и выразительно проговаривать слова сказочных героев. Учить управлять куклами.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 сказки для детей средней группы.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интонационную выразительность речи, диалогическую речь. Учить чётко, произносить слова и предложения с различной интонацией (вопрос, просьба, удивление, грусть, страх и т.д.). Развивать у детей навыки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выразительно и эмоционально передавать характер выбранного персонажа.  Совершенствовать навыки работы с куклой.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координировать речь с движениями рук.  Учить детей выполнять упражнения для отработки навыков разговора куклы: «кукла рассказывает», «кукла говорит».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самостоятельность в создании художественного образа. Поддерживать желание играть с театральными куклами, выступать перед малышами.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1.Чтение сказки «Под грибом»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В.Сутеева</w:t>
            </w:r>
            <w:proofErr w:type="spellEnd"/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Обсуждение характеров  героев сказки.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куклами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3.Распределение ролей. Упражнения с куклами.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грибом».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оценивать поступки героев сказки.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и бережное отношение к родной природе.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Вызывать устойчивый интерес к сказке.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взаимодействовать с партнёром. Развивать зрительную память, внимание, дикцию.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детей навыки </w:t>
            </w:r>
            <w:proofErr w:type="spellStart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детей управлять куклой. Учить  через походку куклы передавать ее эмоциональное настроение и характерные особенности персонажа.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слуховое внимание и память, дикцию, умение координировать речь с движением.</w:t>
            </w:r>
          </w:p>
          <w:p w:rsidR="00DE3B5E" w:rsidRPr="00FC098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взаимодействовать с партнёром. Продолжать обучение элементарным действиям с куклой.</w:t>
            </w:r>
          </w:p>
        </w:tc>
      </w:tr>
      <w:tr w:rsidR="00DE3B5E" w:rsidRPr="00877CBC" w:rsidTr="00FC098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Репетиция сказки.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Репетиция сказки.</w:t>
            </w:r>
          </w:p>
          <w:p w:rsidR="00DE3B5E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C098C" w:rsidRDefault="00FC098C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98C" w:rsidRPr="00877CBC" w:rsidRDefault="00FC098C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 сказки для детей старшего дошкольного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управлять куклами.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вживаться в создаваемый образ, сопровождать действия репликами персонажей.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интонационную выразительность речи, диалогическую речь.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умения координировать речь с движениями рук.  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выразительно и эмоционально  передавать характер  выбранного персонажа.</w:t>
            </w:r>
          </w:p>
          <w:p w:rsidR="00DE3B5E" w:rsidRPr="00877CBC" w:rsidRDefault="00DE3B5E" w:rsidP="00591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обучение элементарным действиям с куклой.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самостоятельно импровизировать по заданному  тексту для создания образа персонажей, координировать речь с движениями.</w:t>
            </w:r>
          </w:p>
          <w:p w:rsidR="00DE3B5E" w:rsidRPr="00877CBC" w:rsidRDefault="00DE3B5E" w:rsidP="00591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самостоятельность в создании художественного образа. Поддерживать желание играть с театральными куклами, выступать перед сверстниками.</w:t>
            </w:r>
          </w:p>
        </w:tc>
      </w:tr>
    </w:tbl>
    <w:p w:rsidR="00DE3B5E" w:rsidRDefault="00DE3B5E" w:rsidP="00591008">
      <w:pPr>
        <w:jc w:val="both"/>
      </w:pPr>
    </w:p>
    <w:sectPr w:rsidR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AC"/>
    <w:rsid w:val="001F0DAC"/>
    <w:rsid w:val="003D221E"/>
    <w:rsid w:val="00591008"/>
    <w:rsid w:val="00614414"/>
    <w:rsid w:val="00877CBC"/>
    <w:rsid w:val="008F52F9"/>
    <w:rsid w:val="00977C22"/>
    <w:rsid w:val="00DE3B5E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FD97F"/>
                        <w:left w:val="single" w:sz="2" w:space="19" w:color="FFD97F"/>
                        <w:bottom w:val="single" w:sz="6" w:space="19" w:color="FFD97F"/>
                        <w:right w:val="single" w:sz="2" w:space="19" w:color="FFD97F"/>
                      </w:divBdr>
                      <w:divsChild>
                        <w:div w:id="14281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790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7078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sad5</dc:creator>
  <cp:keywords/>
  <dc:description/>
  <cp:lastModifiedBy>sad5</cp:lastModifiedBy>
  <cp:revision>9</cp:revision>
  <cp:lastPrinted>2020-09-03T09:21:00Z</cp:lastPrinted>
  <dcterms:created xsi:type="dcterms:W3CDTF">2015-09-16T09:33:00Z</dcterms:created>
  <dcterms:modified xsi:type="dcterms:W3CDTF">2020-09-03T09:24:00Z</dcterms:modified>
</cp:coreProperties>
</file>